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05BDFC3" w:rsidR="008145D7" w:rsidRDefault="008145D7" w:rsidP="00A95138">
      <w:r>
        <w:t xml:space="preserve">Příloha č. </w:t>
      </w:r>
      <w:r w:rsidR="00A46DF8">
        <w:t>21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F956FB" w:rsidRPr="00F956FB">
        <w:rPr>
          <w:rStyle w:val="Tunpodbarven"/>
          <w:rFonts w:eastAsiaTheme="minorHAnsi"/>
        </w:rPr>
        <w:t>23</w:t>
      </w:r>
      <w:r w:rsidR="00910A74" w:rsidRPr="00F956FB">
        <w:rPr>
          <w:rStyle w:val="Tunpodbarven"/>
          <w:rFonts w:eastAsiaTheme="minorHAnsi"/>
        </w:rPr>
        <w:t>.2. a</w:t>
      </w:r>
      <w:r w:rsidR="008F128C" w:rsidRPr="00F956FB">
        <w:rPr>
          <w:rStyle w:val="Tunpodbarven"/>
          <w:rFonts w:eastAsiaTheme="minorHAnsi"/>
        </w:rPr>
        <w:t xml:space="preserve"> </w:t>
      </w:r>
      <w:r w:rsidR="00F956FB" w:rsidRPr="00F956FB">
        <w:rPr>
          <w:rStyle w:val="Tunpodbarven"/>
          <w:rFonts w:eastAsiaTheme="minorHAnsi"/>
        </w:rPr>
        <w:t>23</w:t>
      </w:r>
      <w:r w:rsidRPr="00F956FB">
        <w:rPr>
          <w:rStyle w:val="Tunpodbarven"/>
          <w:rFonts w:eastAsiaTheme="minorHAnsi"/>
        </w:rPr>
        <w:t>.</w:t>
      </w:r>
      <w:r w:rsidR="00F956FB">
        <w:rPr>
          <w:rStyle w:val="Tunpodbarven"/>
          <w:rFonts w:eastAsiaTheme="minorHAnsi"/>
        </w:rPr>
        <w:t>4</w:t>
      </w:r>
      <w:r w:rsidRPr="00A95138">
        <w:rPr>
          <w:rStyle w:val="Tunpodbarven"/>
          <w:rFonts w:eastAsiaTheme="minorHAnsi"/>
        </w:rPr>
        <w:t xml:space="preserve"> </w:t>
      </w:r>
      <w:r w:rsidR="00910A74" w:rsidRPr="00A95138">
        <w:rPr>
          <w:rStyle w:val="Tunpodbarven"/>
          <w:rFonts w:eastAsiaTheme="minorHAnsi"/>
        </w:rPr>
        <w:t>Zadávací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57BFB016" w:rsidR="008145D7" w:rsidRPr="00A95138" w:rsidRDefault="008145D7" w:rsidP="505D08C1">
      <w:pPr>
        <w:spacing w:before="240" w:after="60" w:line="240" w:lineRule="auto"/>
        <w:jc w:val="both"/>
        <w:outlineLvl w:val="0"/>
        <w:rPr>
          <w:rStyle w:val="tun"/>
          <w:rFonts w:eastAsiaTheme="minorEastAsia"/>
        </w:rPr>
      </w:pPr>
      <w:r w:rsidRPr="505D08C1">
        <w:rPr>
          <w:rStyle w:val="tun"/>
          <w:rFonts w:eastAsiaTheme="minorEastAsia"/>
        </w:rPr>
        <w:t xml:space="preserve">v souvislosti s ustanovením </w:t>
      </w:r>
      <w:r w:rsidR="74494395" w:rsidRPr="505D08C1">
        <w:rPr>
          <w:rStyle w:val="tun"/>
          <w:rFonts w:eastAsiaTheme="minorEastAsia"/>
        </w:rPr>
        <w:t>§</w:t>
      </w:r>
      <w:r w:rsidR="42F6D822" w:rsidRPr="505D08C1">
        <w:rPr>
          <w:rStyle w:val="tun"/>
          <w:rFonts w:eastAsiaTheme="minorEastAsia"/>
        </w:rPr>
        <w:t xml:space="preserve"> </w:t>
      </w:r>
      <w:r w:rsidRPr="505D08C1">
        <w:rPr>
          <w:rStyle w:val="tun"/>
          <w:rFonts w:eastAsiaTheme="minorEastAsia"/>
        </w:rPr>
        <w:t>3 odst. 1 zákona č. 340/2015 Sb., o zvláštních podmínkách účinnosti některých smluv, uveřejňování těchto smluv a o registru smluv (zákon o registru smluv), ve znění pozdějších předpisů, (dále jen „</w:t>
      </w:r>
      <w:r w:rsidRPr="505D08C1">
        <w:rPr>
          <w:rStyle w:val="Kurzvatun"/>
        </w:rPr>
        <w:t>ZRS</w:t>
      </w:r>
      <w:r w:rsidRPr="505D08C1">
        <w:rPr>
          <w:rStyle w:val="tun"/>
          <w:rFonts w:eastAsiaTheme="minorEastAsia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A46DF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A46DF8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A46DF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A46DF8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A46DF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A46DF8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A46DF8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46DF8">
        <w:rPr>
          <w:highlight w:val="green"/>
        </w:rPr>
        <w:t>]</w:t>
      </w:r>
    </w:p>
    <w:p w14:paraId="36F9CEA7" w14:textId="1B7C951B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A46DF8">
        <w:rPr>
          <w:rFonts w:eastAsia="Times New Roman" w:cs="Times New Roman"/>
          <w:lang w:eastAsia="cs-CZ"/>
        </w:rPr>
        <w:t>na</w:t>
      </w:r>
      <w:r w:rsidRPr="00A46DF8">
        <w:rPr>
          <w:rFonts w:eastAsia="Times New Roman" w:cs="Times New Roman"/>
          <w:lang w:eastAsia="cs-CZ"/>
        </w:rPr>
        <w:t>dlimitní sektorovou veřejnou</w:t>
      </w:r>
      <w:r w:rsidRPr="00910A74">
        <w:rPr>
          <w:rFonts w:eastAsia="Times New Roman" w:cs="Times New Roman"/>
          <w:lang w:eastAsia="cs-CZ"/>
        </w:rPr>
        <w:t xml:space="preserve">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A46DF8" w:rsidRPr="00DA7ADC">
        <w:rPr>
          <w:rFonts w:eastAsia="Times New Roman" w:cs="Times New Roman"/>
          <w:b/>
          <w:lang w:eastAsia="cs-CZ"/>
        </w:rPr>
        <w:t>Úklid prostor železničních stanic a zastávek, provozních a administrativních budov Správy železnic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</w:t>
      </w:r>
      <w:r w:rsidR="00DC3D0C" w:rsidRPr="00DC3D0C">
        <w:rPr>
          <w:rFonts w:eastAsia="Times New Roman" w:cs="Times New Roman"/>
          <w:lang w:eastAsia="cs-CZ"/>
        </w:rPr>
        <w:t xml:space="preserve">a to do části </w:t>
      </w:r>
      <w:r w:rsidR="00DC3D0C" w:rsidRPr="00062A23">
        <w:rPr>
          <w:rFonts w:eastAsia="Times New Roman" w:cs="Times New Roman"/>
          <w:b/>
          <w:bCs/>
          <w:highlight w:val="green"/>
          <w:lang w:eastAsia="cs-CZ"/>
        </w:rPr>
        <w:t>[příslušnou část veřejné zakázky 1) až 14) DOPLNÍ ÚČASTNÍK]</w:t>
      </w:r>
      <w:r w:rsidR="00DC3D0C">
        <w:rPr>
          <w:rFonts w:eastAsia="Times New Roman" w:cs="Times New Roman"/>
          <w:lang w:eastAsia="cs-CZ"/>
        </w:rPr>
        <w:t xml:space="preserve">, </w:t>
      </w:r>
      <w:r>
        <w:rPr>
          <w:rFonts w:eastAsia="Times New Roman" w:cs="Times New Roman"/>
          <w:lang w:eastAsia="cs-CZ"/>
        </w:rPr>
        <w:t xml:space="preserve">tímto čestně prohlašuje, že </w:t>
      </w:r>
    </w:p>
    <w:p w14:paraId="248E0463" w14:textId="58D15C4F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</w:t>
      </w:r>
      <w:r w:rsidR="00270843">
        <w:rPr>
          <w:rFonts w:eastAsia="Calibri" w:cs="Times New Roman"/>
        </w:rPr>
        <w:t>důvěrné informace dle § 218 zákona č. 134/2016 Sb., o zadávání veřejných zakázek (dále „</w:t>
      </w:r>
      <w:r w:rsidR="00270843" w:rsidRPr="00270843">
        <w:rPr>
          <w:rFonts w:eastAsia="Calibri" w:cs="Times New Roman"/>
          <w:b/>
          <w:bCs/>
          <w:i/>
          <w:iCs/>
        </w:rPr>
        <w:t>ZZVZ</w:t>
      </w:r>
      <w:r w:rsidR="00270843">
        <w:rPr>
          <w:rFonts w:eastAsia="Calibri" w:cs="Times New Roman"/>
        </w:rPr>
        <w:t xml:space="preserve">“), nebo za </w:t>
      </w:r>
      <w:r>
        <w:rPr>
          <w:rFonts w:eastAsia="Calibri" w:cs="Times New Roman"/>
        </w:rPr>
        <w:t xml:space="preserve">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4ED02911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</w:t>
            </w:r>
            <w:r w:rsidR="00270843">
              <w:rPr>
                <w:rStyle w:val="tun"/>
              </w:rPr>
              <w:t>, důvěrné informace</w:t>
            </w:r>
            <w:r w:rsidRPr="00A95138">
              <w:rPr>
                <w:rStyle w:val="tun"/>
              </w:rPr>
              <w:t xml:space="preserve"> či jiné informace dle § 3 odst</w:t>
            </w:r>
            <w:r w:rsidR="00270843">
              <w:rPr>
                <w:rStyle w:val="tun"/>
              </w:rPr>
              <w:t>.</w:t>
            </w:r>
            <w:r w:rsidRPr="00A95138">
              <w:rPr>
                <w:rStyle w:val="tu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2F0AA14C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označené jako</w:t>
      </w:r>
      <w:r w:rsidR="00270843">
        <w:rPr>
          <w:rFonts w:eastAsia="Calibri" w:cs="Times New Roman"/>
        </w:rPr>
        <w:t xml:space="preserve"> důvěrné, odpovídají vymezení v § 218 ZZVZ. Dále účastník čestně prohlašuje, že údaje a skutečnosti uvedené ve smlouvě, která je nedílnou součástí nabídky, označené jako</w:t>
      </w:r>
      <w:r>
        <w:rPr>
          <w:rFonts w:eastAsia="Calibri" w:cs="Times New Roman"/>
        </w:rPr>
        <w:t xml:space="preserve">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</w:t>
      </w:r>
      <w:r w:rsidR="00270843">
        <w:rPr>
          <w:rFonts w:eastAsia="Calibri" w:cs="Times New Roman"/>
        </w:rPr>
        <w:t xml:space="preserve">důvěrné informace, nebo </w:t>
      </w:r>
      <w:r>
        <w:rPr>
          <w:rFonts w:eastAsia="Calibri" w:cs="Times New Roman"/>
        </w:rPr>
        <w:t xml:space="preserve">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22C458CE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</w:t>
      </w:r>
      <w:r w:rsidR="00270843">
        <w:rPr>
          <w:rFonts w:eastAsia="Calibri" w:cs="Times New Roman"/>
        </w:rPr>
        <w:t>, nebo přestaly být důvěrnou informací.</w:t>
      </w:r>
    </w:p>
    <w:p w14:paraId="10A5EA34" w14:textId="618F9254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</w:t>
      </w:r>
      <w:r w:rsidR="00270843">
        <w:rPr>
          <w:rFonts w:eastAsia="Calibri" w:cs="Times New Roman"/>
        </w:rPr>
        <w:t xml:space="preserve"> a důvěrné informace</w:t>
      </w:r>
      <w:r>
        <w:rPr>
          <w:rFonts w:eastAsia="Calibri" w:cs="Times New Roman"/>
        </w:rPr>
        <w:t>, uveden</w:t>
      </w:r>
      <w:r w:rsidR="00270843">
        <w:rPr>
          <w:rFonts w:eastAsia="Calibri" w:cs="Times New Roman"/>
        </w:rPr>
        <w:t>ých</w:t>
      </w:r>
      <w:r>
        <w:rPr>
          <w:rFonts w:eastAsia="Calibri" w:cs="Times New Roman"/>
        </w:rPr>
        <w:t xml:space="preserve">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A46DF8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46DF8">
        <w:rPr>
          <w:highlight w:val="green"/>
        </w:rPr>
        <w:t>]</w:t>
      </w:r>
      <w:r>
        <w:t xml:space="preserve"> dne </w:t>
      </w:r>
      <w:r w:rsidR="00E75DFF" w:rsidRPr="00A46DF8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46DF8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CFD0" w14:textId="77777777" w:rsidR="00022E81" w:rsidRDefault="00022E81" w:rsidP="00962258">
      <w:pPr>
        <w:spacing w:after="0" w:line="240" w:lineRule="auto"/>
      </w:pPr>
      <w:r>
        <w:separator/>
      </w:r>
    </w:p>
  </w:endnote>
  <w:endnote w:type="continuationSeparator" w:id="0">
    <w:p w14:paraId="2A7DD622" w14:textId="77777777" w:rsidR="00022E81" w:rsidRDefault="00022E8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20A7DD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718F32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802C51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BB481C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9878A" w14:textId="77777777" w:rsidR="00022E81" w:rsidRDefault="00022E81" w:rsidP="00962258">
      <w:pPr>
        <w:spacing w:after="0" w:line="240" w:lineRule="auto"/>
      </w:pPr>
      <w:r>
        <w:separator/>
      </w:r>
    </w:p>
  </w:footnote>
  <w:footnote w:type="continuationSeparator" w:id="0">
    <w:p w14:paraId="0CA7B808" w14:textId="77777777" w:rsidR="00022E81" w:rsidRDefault="00022E8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22E81"/>
    <w:rsid w:val="00040D8F"/>
    <w:rsid w:val="00062A23"/>
    <w:rsid w:val="00072C1E"/>
    <w:rsid w:val="000E0094"/>
    <w:rsid w:val="000E23A7"/>
    <w:rsid w:val="0010693F"/>
    <w:rsid w:val="00114472"/>
    <w:rsid w:val="00114F54"/>
    <w:rsid w:val="00154352"/>
    <w:rsid w:val="001550BC"/>
    <w:rsid w:val="001605B9"/>
    <w:rsid w:val="00170EC5"/>
    <w:rsid w:val="001747C1"/>
    <w:rsid w:val="00184743"/>
    <w:rsid w:val="00207DF5"/>
    <w:rsid w:val="00270843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03CE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53E4"/>
    <w:rsid w:val="005C1B85"/>
    <w:rsid w:val="005F1404"/>
    <w:rsid w:val="00600B92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6F5378"/>
    <w:rsid w:val="00710723"/>
    <w:rsid w:val="007139FE"/>
    <w:rsid w:val="00723ED1"/>
    <w:rsid w:val="00743525"/>
    <w:rsid w:val="0076286B"/>
    <w:rsid w:val="00766846"/>
    <w:rsid w:val="0077673A"/>
    <w:rsid w:val="007846E1"/>
    <w:rsid w:val="007A3672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D1CDE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5430B"/>
    <w:rsid w:val="00962258"/>
    <w:rsid w:val="00963EC9"/>
    <w:rsid w:val="009678B7"/>
    <w:rsid w:val="009833E1"/>
    <w:rsid w:val="00992D9C"/>
    <w:rsid w:val="00996CB8"/>
    <w:rsid w:val="009B14A9"/>
    <w:rsid w:val="009B2E97"/>
    <w:rsid w:val="009E07F4"/>
    <w:rsid w:val="009F392E"/>
    <w:rsid w:val="00A46DF8"/>
    <w:rsid w:val="00A6177B"/>
    <w:rsid w:val="00A66136"/>
    <w:rsid w:val="00A95138"/>
    <w:rsid w:val="00AA4CBB"/>
    <w:rsid w:val="00AA65FA"/>
    <w:rsid w:val="00AA7351"/>
    <w:rsid w:val="00AC3A14"/>
    <w:rsid w:val="00AD056F"/>
    <w:rsid w:val="00AD6731"/>
    <w:rsid w:val="00B15D0D"/>
    <w:rsid w:val="00B37975"/>
    <w:rsid w:val="00B75EE1"/>
    <w:rsid w:val="00B77481"/>
    <w:rsid w:val="00B8518B"/>
    <w:rsid w:val="00BD7E91"/>
    <w:rsid w:val="00C02D0A"/>
    <w:rsid w:val="00C03A6E"/>
    <w:rsid w:val="00C17A08"/>
    <w:rsid w:val="00C44F6A"/>
    <w:rsid w:val="00C46D99"/>
    <w:rsid w:val="00C47AE3"/>
    <w:rsid w:val="00CD1FC4"/>
    <w:rsid w:val="00D14224"/>
    <w:rsid w:val="00D21061"/>
    <w:rsid w:val="00D4108E"/>
    <w:rsid w:val="00D6163D"/>
    <w:rsid w:val="00D73D46"/>
    <w:rsid w:val="00D831A3"/>
    <w:rsid w:val="00D834C6"/>
    <w:rsid w:val="00D855CA"/>
    <w:rsid w:val="00DA39B9"/>
    <w:rsid w:val="00DC3D0C"/>
    <w:rsid w:val="00DC75F3"/>
    <w:rsid w:val="00DD46F3"/>
    <w:rsid w:val="00DE56F2"/>
    <w:rsid w:val="00DF09FD"/>
    <w:rsid w:val="00DF116D"/>
    <w:rsid w:val="00E36C4A"/>
    <w:rsid w:val="00E75DFF"/>
    <w:rsid w:val="00E81F0B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956FB"/>
    <w:rsid w:val="00FC6389"/>
    <w:rsid w:val="42F6D822"/>
    <w:rsid w:val="505D08C1"/>
    <w:rsid w:val="74494395"/>
    <w:rsid w:val="7876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10CB3238-3443-46B2-A5A4-D0C5E968F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357BEA"/>
    <w:rsid w:val="00451C58"/>
    <w:rsid w:val="004F7E9F"/>
    <w:rsid w:val="005B2DFF"/>
    <w:rsid w:val="006B1C66"/>
    <w:rsid w:val="006F5378"/>
    <w:rsid w:val="00700BCF"/>
    <w:rsid w:val="00B37975"/>
    <w:rsid w:val="00C46D99"/>
    <w:rsid w:val="00D14224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18261-ED05-4CC1-A87C-FFE9FA114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554</Words>
  <Characters>3272</Characters>
  <Application>Microsoft Office Word</Application>
  <DocSecurity>0</DocSecurity>
  <Lines>27</Lines>
  <Paragraphs>7</Paragraphs>
  <ScaleCrop>false</ScaleCrop>
  <Company>Správa železnic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Částková Veronika, DiS.</cp:lastModifiedBy>
  <cp:revision>20</cp:revision>
  <cp:lastPrinted>2017-11-29T02:18:00Z</cp:lastPrinted>
  <dcterms:created xsi:type="dcterms:W3CDTF">2022-01-17T16:24:00Z</dcterms:created>
  <dcterms:modified xsi:type="dcterms:W3CDTF">2026-08-13T09:21:00Z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